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CE13E5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19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ма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0F219B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092415" w:rsidRDefault="005F7CF9" w:rsidP="00F26CB6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F26CB6">
        <w:rPr>
          <w:rStyle w:val="a3"/>
          <w:color w:val="000000"/>
          <w:sz w:val="28"/>
          <w:szCs w:val="28"/>
        </w:rPr>
        <w:t>(далее – Общественный совет</w:t>
      </w:r>
      <w:r w:rsidR="006953EF">
        <w:rPr>
          <w:rStyle w:val="a3"/>
          <w:color w:val="000000"/>
          <w:sz w:val="28"/>
          <w:szCs w:val="28"/>
        </w:rPr>
        <w:t>, министерство</w:t>
      </w:r>
      <w:r w:rsidR="00F26CB6">
        <w:rPr>
          <w:rStyle w:val="a3"/>
          <w:color w:val="000000"/>
          <w:sz w:val="28"/>
          <w:szCs w:val="28"/>
        </w:rPr>
        <w:t xml:space="preserve">) </w:t>
      </w:r>
      <w:r w:rsidRPr="00503326">
        <w:rPr>
          <w:rStyle w:val="a3"/>
          <w:color w:val="000000"/>
          <w:sz w:val="28"/>
          <w:szCs w:val="28"/>
        </w:rPr>
        <w:t>участникам</w:t>
      </w:r>
      <w:r w:rsidR="00D453BD">
        <w:rPr>
          <w:rStyle w:val="a3"/>
          <w:color w:val="000000"/>
          <w:sz w:val="28"/>
          <w:szCs w:val="28"/>
        </w:rPr>
        <w:t>и</w:t>
      </w:r>
      <w:r w:rsidRPr="00503326">
        <w:rPr>
          <w:rStyle w:val="a3"/>
          <w:color w:val="000000"/>
          <w:sz w:val="28"/>
          <w:szCs w:val="28"/>
        </w:rPr>
        <w:t xml:space="preserve"> </w:t>
      </w:r>
      <w:r w:rsidR="00F26CB6">
        <w:rPr>
          <w:rStyle w:val="a3"/>
          <w:color w:val="000000"/>
          <w:sz w:val="28"/>
          <w:szCs w:val="28"/>
        </w:rPr>
        <w:t xml:space="preserve">обсужден вопрос об </w:t>
      </w:r>
      <w:r w:rsidR="00F26CB6" w:rsidRPr="00F26CB6">
        <w:rPr>
          <w:rStyle w:val="a3"/>
          <w:color w:val="000000"/>
          <w:sz w:val="28"/>
          <w:szCs w:val="28"/>
        </w:rPr>
        <w:t>особенностях организации общественного контроля за проведением государственной итоговой аттестации в Ставропольском крае в 2021 году и подготовке к проведению экзаменационной кампании 2022 года</w:t>
      </w:r>
      <w:r w:rsidR="00697B1A">
        <w:rPr>
          <w:rStyle w:val="a3"/>
          <w:color w:val="000000"/>
          <w:sz w:val="28"/>
          <w:szCs w:val="28"/>
        </w:rPr>
        <w:t xml:space="preserve">. </w:t>
      </w:r>
    </w:p>
    <w:p w:rsidR="00697B1A" w:rsidRDefault="00697B1A" w:rsidP="00697B1A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 xml:space="preserve">Особое внимание общественности привлекает </w:t>
      </w:r>
      <w:r>
        <w:rPr>
          <w:sz w:val="28"/>
          <w:szCs w:val="28"/>
        </w:rPr>
        <w:t>о</w:t>
      </w:r>
      <w:r w:rsidRPr="00697B1A">
        <w:rPr>
          <w:rStyle w:val="a3"/>
          <w:color w:val="000000"/>
          <w:sz w:val="28"/>
          <w:szCs w:val="28"/>
        </w:rPr>
        <w:t>бщественное</w:t>
      </w:r>
      <w:r>
        <w:rPr>
          <w:rStyle w:val="a3"/>
          <w:color w:val="000000"/>
          <w:sz w:val="28"/>
          <w:szCs w:val="28"/>
        </w:rPr>
        <w:t xml:space="preserve"> </w:t>
      </w:r>
      <w:r w:rsidRPr="00697B1A">
        <w:rPr>
          <w:rStyle w:val="a3"/>
          <w:color w:val="000000"/>
          <w:sz w:val="28"/>
          <w:szCs w:val="28"/>
        </w:rPr>
        <w:t>наблюдение</w:t>
      </w:r>
      <w:r>
        <w:rPr>
          <w:rStyle w:val="a3"/>
          <w:color w:val="000000"/>
          <w:sz w:val="28"/>
          <w:szCs w:val="28"/>
        </w:rPr>
        <w:t xml:space="preserve">, которое </w:t>
      </w:r>
      <w:r w:rsidRPr="00697B1A">
        <w:rPr>
          <w:rStyle w:val="a3"/>
          <w:color w:val="000000"/>
          <w:sz w:val="28"/>
          <w:szCs w:val="28"/>
        </w:rPr>
        <w:t>является инструментом для повышения открытости и прозрачности оценочных процедур, обеспечения объективности результатов, равных прав и возможностей для каждого участника, а также информирования общественности о ходе проведения ГИА.</w:t>
      </w:r>
    </w:p>
    <w:p w:rsidR="00E82E70" w:rsidRDefault="00EA3306" w:rsidP="00E82E7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EA3306">
        <w:rPr>
          <w:rStyle w:val="a3"/>
          <w:color w:val="000000"/>
          <w:sz w:val="28"/>
          <w:szCs w:val="28"/>
        </w:rPr>
        <w:t>Региональное общественное наблюдение осуществляется, как правило, представителями родительской общественности, а также онлайн-наблюдателями, привлеченными к работе в региональном ситуационном информационном центре в режиме реального времени.</w:t>
      </w:r>
      <w:r>
        <w:rPr>
          <w:rStyle w:val="a3"/>
          <w:color w:val="000000"/>
          <w:sz w:val="28"/>
          <w:szCs w:val="28"/>
        </w:rPr>
        <w:t xml:space="preserve"> </w:t>
      </w:r>
      <w:r w:rsidRPr="00EA3306">
        <w:rPr>
          <w:rStyle w:val="a3"/>
          <w:color w:val="000000"/>
          <w:sz w:val="28"/>
          <w:szCs w:val="28"/>
        </w:rPr>
        <w:t>С помощью их участия в общественном наблюдении процедура проведения государственной итоговой аттестации становится более понятной и открытой, не только для самих родителей, но и в будущем для их детей.</w:t>
      </w:r>
    </w:p>
    <w:p w:rsidR="00E82E70" w:rsidRPr="00092415" w:rsidRDefault="001B0075" w:rsidP="00E82E70">
      <w:pPr>
        <w:pStyle w:val="FORMATTEXT"/>
        <w:ind w:firstLine="709"/>
        <w:jc w:val="both"/>
        <w:rPr>
          <w:sz w:val="28"/>
          <w:szCs w:val="28"/>
        </w:rPr>
      </w:pPr>
      <w:r w:rsidRPr="001B0075">
        <w:rPr>
          <w:sz w:val="28"/>
          <w:szCs w:val="28"/>
        </w:rPr>
        <w:t>Отме</w:t>
      </w:r>
      <w:r>
        <w:rPr>
          <w:sz w:val="28"/>
          <w:szCs w:val="28"/>
        </w:rPr>
        <w:t>чено</w:t>
      </w:r>
      <w:r w:rsidRPr="001B0075">
        <w:rPr>
          <w:sz w:val="28"/>
          <w:szCs w:val="28"/>
        </w:rPr>
        <w:t>, что осуществление общественного контроля за проведением государственной итоговой аттестации на территории Ставропольского края позволило министерству провести экзаменационную кампанию 2021 года на должном уровне в строгом соответствии с критериями и показателями качества и объективности проведения основного периода ЕГЭ, утвержденными Федеральной службой по надзору в сфере образования и науки.</w:t>
      </w:r>
    </w:p>
    <w:p w:rsidR="001B0075" w:rsidRPr="001B0075" w:rsidRDefault="00AC0C2C" w:rsidP="001B00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075">
        <w:rPr>
          <w:rFonts w:ascii="Times New Roman" w:eastAsia="Times New Roman" w:hAnsi="Times New Roman"/>
          <w:sz w:val="28"/>
          <w:szCs w:val="28"/>
          <w:lang w:eastAsia="ru-RU"/>
        </w:rPr>
        <w:t>Членами Общественного совета рекомендовано</w:t>
      </w:r>
      <w:r w:rsidR="001B0075" w:rsidRPr="001B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075" w:rsidRPr="001B0075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взаимодействию и сотрудничеству с Общероссийской общественной организацией «Российский Союз Молодежи» и вузами края по формированию корпуса общественных наблюдателей из числа студентов с активной гражданской позицией и высоким уровнем ответственности, а также усилить работу по привлечению родительской общественности, общественных организаций и иных лиц к участию в общественном наблюдении при проведении государственной итоговой аттестации.</w:t>
      </w:r>
    </w:p>
    <w:p w:rsidR="007977EF" w:rsidRPr="007977EF" w:rsidRDefault="007977EF" w:rsidP="007977EF">
      <w:pPr>
        <w:pStyle w:val="FORMATTEXT"/>
        <w:ind w:firstLine="709"/>
        <w:jc w:val="both"/>
        <w:rPr>
          <w:sz w:val="28"/>
          <w:szCs w:val="28"/>
        </w:rPr>
      </w:pPr>
      <w:r w:rsidRPr="007977EF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r w:rsidRPr="007977EF">
        <w:rPr>
          <w:sz w:val="28"/>
          <w:szCs w:val="28"/>
        </w:rPr>
        <w:t xml:space="preserve"> к сведению информаци</w:t>
      </w:r>
      <w:r>
        <w:rPr>
          <w:sz w:val="28"/>
          <w:szCs w:val="28"/>
        </w:rPr>
        <w:t>я</w:t>
      </w:r>
      <w:r w:rsidRPr="007977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977EF">
        <w:rPr>
          <w:sz w:val="28"/>
          <w:szCs w:val="28"/>
        </w:rPr>
        <w:t xml:space="preserve">б особенностях летней оздоровительной кампании детей и молодежи Ставропольского края в 2022 году. </w:t>
      </w:r>
    </w:p>
    <w:p w:rsidR="007977EF" w:rsidRPr="007977EF" w:rsidRDefault="007977EF" w:rsidP="007977EF">
      <w:pPr>
        <w:pStyle w:val="FORMATTEXT"/>
        <w:ind w:firstLine="709"/>
        <w:jc w:val="both"/>
        <w:rPr>
          <w:sz w:val="28"/>
          <w:szCs w:val="28"/>
        </w:rPr>
      </w:pPr>
      <w:r w:rsidRPr="007977EF">
        <w:rPr>
          <w:sz w:val="28"/>
          <w:szCs w:val="28"/>
        </w:rPr>
        <w:t>Отме</w:t>
      </w:r>
      <w:r w:rsidR="008653E2">
        <w:rPr>
          <w:sz w:val="28"/>
          <w:szCs w:val="28"/>
        </w:rPr>
        <w:t>чено,</w:t>
      </w:r>
      <w:r w:rsidRPr="007977EF">
        <w:rPr>
          <w:sz w:val="28"/>
          <w:szCs w:val="28"/>
        </w:rPr>
        <w:t xml:space="preserve"> что по состоянию на 16 мая 2022 года в Реестр организаций отдыха детей и их оздоровления на территории Ставропольского края вошли 654 лагеря, из них: 21 загородный лагерь, 627 лагерей с дневным пребыванием детей, 6 лагерей, созданных при санаторно-курортных организациях.</w:t>
      </w:r>
    </w:p>
    <w:p w:rsidR="007977EF" w:rsidRPr="007977EF" w:rsidRDefault="007977EF" w:rsidP="007977EF">
      <w:pPr>
        <w:pStyle w:val="FORMATTEXT"/>
        <w:ind w:firstLine="709"/>
        <w:jc w:val="both"/>
        <w:rPr>
          <w:sz w:val="28"/>
          <w:szCs w:val="28"/>
        </w:rPr>
      </w:pPr>
      <w:r w:rsidRPr="007977EF">
        <w:rPr>
          <w:sz w:val="28"/>
          <w:szCs w:val="28"/>
        </w:rPr>
        <w:t>Планируется, что организованными формами отдыха (с питанием) будет охвачено более 87 тыс. детей. А всеми формами отдыха и занятости – более 250 тысяч детей школьного возраста, что составляет около 92 % от общего количества школьников 1-10 классов. Обеспечивать детский отдых этим летом будет более 6,5 тысяч педагогических работников и более 500 вожатых.</w:t>
      </w:r>
    </w:p>
    <w:p w:rsidR="007977EF" w:rsidRPr="007977EF" w:rsidRDefault="007977EF" w:rsidP="007977EF">
      <w:pPr>
        <w:pStyle w:val="FORMATTEXT"/>
        <w:ind w:firstLine="709"/>
        <w:jc w:val="both"/>
        <w:rPr>
          <w:sz w:val="28"/>
          <w:szCs w:val="28"/>
        </w:rPr>
      </w:pPr>
      <w:r w:rsidRPr="007977EF">
        <w:rPr>
          <w:sz w:val="28"/>
          <w:szCs w:val="28"/>
        </w:rPr>
        <w:t xml:space="preserve">В настоящее время, в соответствии с проведенными поверками контрольно-надзорными органами, согласно определенным в предписаниях срокам устраняются выявленные нарушения. </w:t>
      </w:r>
    </w:p>
    <w:p w:rsidR="007977EF" w:rsidRPr="007977EF" w:rsidRDefault="007977EF" w:rsidP="007977EF">
      <w:pPr>
        <w:pStyle w:val="FORMATTEXT"/>
        <w:ind w:firstLine="709"/>
        <w:jc w:val="both"/>
        <w:rPr>
          <w:sz w:val="28"/>
          <w:szCs w:val="28"/>
        </w:rPr>
      </w:pPr>
      <w:r w:rsidRPr="007977EF">
        <w:rPr>
          <w:sz w:val="28"/>
          <w:szCs w:val="28"/>
        </w:rPr>
        <w:t>Во всех организациях детского отдыха проведены конкурентные процедуры по определению поставщиков продуктов и проверено соответствие санитарных норм в организации питания.</w:t>
      </w:r>
    </w:p>
    <w:p w:rsidR="00D453BD" w:rsidRDefault="007977EF" w:rsidP="007977EF">
      <w:pPr>
        <w:pStyle w:val="FORMATTEXT"/>
        <w:ind w:firstLine="709"/>
        <w:jc w:val="both"/>
        <w:rPr>
          <w:sz w:val="28"/>
          <w:szCs w:val="28"/>
        </w:rPr>
      </w:pPr>
      <w:r w:rsidRPr="007977EF">
        <w:rPr>
          <w:sz w:val="28"/>
          <w:szCs w:val="28"/>
        </w:rPr>
        <w:t xml:space="preserve">Министерству </w:t>
      </w:r>
      <w:r w:rsidR="00892D5E">
        <w:rPr>
          <w:sz w:val="28"/>
          <w:szCs w:val="28"/>
        </w:rPr>
        <w:t>рекомендовано п</w:t>
      </w:r>
      <w:r w:rsidRPr="007977EF">
        <w:rPr>
          <w:sz w:val="28"/>
          <w:szCs w:val="28"/>
        </w:rPr>
        <w:t>ровести в июне – июле текущего года выездные совещания на базе организаций отдыха детей и их оздоровления с участием представителей заинтересованных ведомств</w:t>
      </w:r>
      <w:r w:rsidR="00892D5E">
        <w:rPr>
          <w:sz w:val="28"/>
          <w:szCs w:val="28"/>
        </w:rPr>
        <w:t>;</w:t>
      </w:r>
      <w:r w:rsidRPr="007977EF">
        <w:rPr>
          <w:sz w:val="28"/>
          <w:szCs w:val="28"/>
        </w:rPr>
        <w:t xml:space="preserve"> краевой методический семинар для организаторов детского отдыха по итогам летней оздоровительной кампании 2022 года. В случае открытия палаточных лагерей усилить контроль за обеспечением безопасности пребывания детей и их медицинского обслуживания.</w:t>
      </w:r>
    </w:p>
    <w:p w:rsidR="006953EF" w:rsidRPr="006953EF" w:rsidRDefault="006953EF" w:rsidP="006953E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Заслушана информация о</w:t>
      </w:r>
      <w:r w:rsidRPr="006953EF">
        <w:rPr>
          <w:sz w:val="28"/>
          <w:szCs w:val="28"/>
        </w:rPr>
        <w:t xml:space="preserve"> работе министерства </w:t>
      </w:r>
      <w:bookmarkStart w:id="0" w:name="_GoBack"/>
      <w:bookmarkEnd w:id="0"/>
      <w:r w:rsidRPr="006953EF">
        <w:rPr>
          <w:sz w:val="28"/>
          <w:szCs w:val="28"/>
        </w:rPr>
        <w:t xml:space="preserve">с обращениями граждан. </w:t>
      </w:r>
    </w:p>
    <w:p w:rsidR="006953EF" w:rsidRPr="006953EF" w:rsidRDefault="006953EF" w:rsidP="006953EF">
      <w:pPr>
        <w:pStyle w:val="FORMATTEXT"/>
        <w:ind w:firstLine="709"/>
        <w:jc w:val="both"/>
        <w:rPr>
          <w:sz w:val="28"/>
          <w:szCs w:val="28"/>
        </w:rPr>
      </w:pPr>
      <w:r w:rsidRPr="006953EF">
        <w:rPr>
          <w:sz w:val="28"/>
          <w:szCs w:val="28"/>
        </w:rPr>
        <w:t>Отме</w:t>
      </w:r>
      <w:r>
        <w:rPr>
          <w:sz w:val="28"/>
          <w:szCs w:val="28"/>
        </w:rPr>
        <w:t>чено</w:t>
      </w:r>
      <w:r w:rsidRPr="006953EF">
        <w:rPr>
          <w:sz w:val="28"/>
          <w:szCs w:val="28"/>
        </w:rPr>
        <w:t>, что главной задачей министерства является реализация государственной политики в сфере образования на территории Ставропольского края, министерством в своей работе учитываются интересы общества, граждан Ставропольского края, потребности родителей, педагогов, учащихся, соблюдается принцип открытости для граждан.</w:t>
      </w:r>
    </w:p>
    <w:p w:rsidR="00E82E70" w:rsidRDefault="006953EF" w:rsidP="006953E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53EF">
        <w:rPr>
          <w:sz w:val="28"/>
          <w:szCs w:val="28"/>
        </w:rPr>
        <w:t xml:space="preserve"> целях усовершенствования работы с обращениями граждан и юридических лиц на территории Ставропольского края в 2022 году </w:t>
      </w:r>
      <w:r>
        <w:rPr>
          <w:sz w:val="28"/>
          <w:szCs w:val="28"/>
        </w:rPr>
        <w:t xml:space="preserve">рекомендовано </w:t>
      </w:r>
      <w:r w:rsidRPr="006953EF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р</w:t>
      </w:r>
      <w:r w:rsidRPr="006953EF">
        <w:rPr>
          <w:sz w:val="28"/>
          <w:szCs w:val="28"/>
        </w:rPr>
        <w:t>аботу по рассмотрению обращений граждан во взаимодействии с органами исполнительной власти Ставропольского края, органами местного самоуправления, государственными организациями, подведомственными министер</w:t>
      </w:r>
      <w:r>
        <w:rPr>
          <w:sz w:val="28"/>
          <w:szCs w:val="28"/>
        </w:rPr>
        <w:t>ству, другими организациями; и</w:t>
      </w:r>
      <w:r w:rsidRPr="006953EF">
        <w:rPr>
          <w:sz w:val="28"/>
          <w:szCs w:val="28"/>
        </w:rPr>
        <w:t>нформационно-разъяснительную работу с населением Ставропольского края по вопросам реализации государственной политики в сфере образования на территории Ставропольского края, в том числе при тесном взаимодействии с Общественным советом при министерстве.</w:t>
      </w:r>
    </w:p>
    <w:p w:rsidR="00A260F7" w:rsidRPr="000F219B" w:rsidRDefault="00A260F7" w:rsidP="00A260F7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заседания подведены председателем Общественного совета </w:t>
      </w:r>
      <w:r>
        <w:rPr>
          <w:sz w:val="28"/>
          <w:szCs w:val="28"/>
        </w:rPr>
        <w:br/>
      </w:r>
      <w:r w:rsidR="0095763C">
        <w:rPr>
          <w:sz w:val="28"/>
          <w:szCs w:val="28"/>
        </w:rPr>
        <w:t>В.А. Шаповаловым, который отметил, что</w:t>
      </w:r>
      <w:r>
        <w:rPr>
          <w:sz w:val="28"/>
          <w:szCs w:val="28"/>
        </w:rPr>
        <w:t xml:space="preserve"> </w:t>
      </w:r>
      <w:r w:rsidR="0095763C" w:rsidRPr="0095763C">
        <w:rPr>
          <w:sz w:val="28"/>
          <w:szCs w:val="28"/>
        </w:rPr>
        <w:t>основными стратегическими документами определены зада</w:t>
      </w:r>
      <w:r w:rsidR="0095763C">
        <w:rPr>
          <w:sz w:val="28"/>
          <w:szCs w:val="28"/>
        </w:rPr>
        <w:t xml:space="preserve">чи развития отрасли образования и подчеркнул, что </w:t>
      </w:r>
      <w:r w:rsidR="0095763C" w:rsidRPr="0095763C">
        <w:rPr>
          <w:sz w:val="28"/>
          <w:szCs w:val="28"/>
        </w:rPr>
        <w:t>большая работа проводится для обучения</w:t>
      </w:r>
      <w:r w:rsidR="0095763C">
        <w:rPr>
          <w:sz w:val="28"/>
          <w:szCs w:val="28"/>
        </w:rPr>
        <w:t xml:space="preserve"> и воспитания ставропольских</w:t>
      </w:r>
      <w:r w:rsidR="0095763C" w:rsidRPr="0095763C">
        <w:rPr>
          <w:sz w:val="28"/>
          <w:szCs w:val="28"/>
        </w:rPr>
        <w:t xml:space="preserve"> детей</w:t>
      </w:r>
      <w:r w:rsidR="0095763C">
        <w:rPr>
          <w:sz w:val="28"/>
          <w:szCs w:val="28"/>
        </w:rPr>
        <w:t xml:space="preserve"> с целью</w:t>
      </w:r>
      <w:r w:rsidR="0095763C" w:rsidRPr="0095763C">
        <w:rPr>
          <w:sz w:val="28"/>
          <w:szCs w:val="28"/>
        </w:rPr>
        <w:t xml:space="preserve"> </w:t>
      </w:r>
      <w:r w:rsidR="0095763C">
        <w:rPr>
          <w:sz w:val="28"/>
          <w:szCs w:val="28"/>
        </w:rPr>
        <w:t xml:space="preserve">приобретения </w:t>
      </w:r>
      <w:r w:rsidR="0095763C" w:rsidRPr="0095763C">
        <w:rPr>
          <w:sz w:val="28"/>
          <w:szCs w:val="28"/>
        </w:rPr>
        <w:t>достойно</w:t>
      </w:r>
      <w:r w:rsidR="0095763C">
        <w:rPr>
          <w:sz w:val="28"/>
          <w:szCs w:val="28"/>
        </w:rPr>
        <w:t>го</w:t>
      </w:r>
      <w:r w:rsidR="0095763C" w:rsidRPr="0095763C">
        <w:rPr>
          <w:sz w:val="28"/>
          <w:szCs w:val="28"/>
        </w:rPr>
        <w:t xml:space="preserve"> образовани</w:t>
      </w:r>
      <w:r w:rsidR="0095763C">
        <w:rPr>
          <w:sz w:val="28"/>
          <w:szCs w:val="28"/>
        </w:rPr>
        <w:t>я</w:t>
      </w:r>
      <w:r w:rsidR="0095763C" w:rsidRPr="0095763C">
        <w:rPr>
          <w:sz w:val="28"/>
          <w:szCs w:val="28"/>
        </w:rPr>
        <w:t xml:space="preserve"> на уровне мирового качества.</w:t>
      </w:r>
    </w:p>
    <w:sectPr w:rsidR="00A260F7" w:rsidRPr="000F219B" w:rsidSect="002B0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2B7341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92415"/>
    <w:rsid w:val="000A456E"/>
    <w:rsid w:val="000A6061"/>
    <w:rsid w:val="000A7F0E"/>
    <w:rsid w:val="000B14BF"/>
    <w:rsid w:val="000B63D7"/>
    <w:rsid w:val="000C2DC7"/>
    <w:rsid w:val="000D7F5A"/>
    <w:rsid w:val="000F219B"/>
    <w:rsid w:val="001046FA"/>
    <w:rsid w:val="00106641"/>
    <w:rsid w:val="0019206D"/>
    <w:rsid w:val="001A4CFF"/>
    <w:rsid w:val="001B0075"/>
    <w:rsid w:val="001C625A"/>
    <w:rsid w:val="00240670"/>
    <w:rsid w:val="002701FF"/>
    <w:rsid w:val="002759C5"/>
    <w:rsid w:val="002842D9"/>
    <w:rsid w:val="002B05DF"/>
    <w:rsid w:val="002B7341"/>
    <w:rsid w:val="002C22C7"/>
    <w:rsid w:val="002E23F8"/>
    <w:rsid w:val="002F6D2A"/>
    <w:rsid w:val="0037674E"/>
    <w:rsid w:val="00387882"/>
    <w:rsid w:val="00390B57"/>
    <w:rsid w:val="003D629C"/>
    <w:rsid w:val="003F0FBD"/>
    <w:rsid w:val="003F6F1C"/>
    <w:rsid w:val="0043069B"/>
    <w:rsid w:val="00432F65"/>
    <w:rsid w:val="004405CF"/>
    <w:rsid w:val="0049503F"/>
    <w:rsid w:val="00495460"/>
    <w:rsid w:val="004B714C"/>
    <w:rsid w:val="004C65A0"/>
    <w:rsid w:val="004D190C"/>
    <w:rsid w:val="00503326"/>
    <w:rsid w:val="00554579"/>
    <w:rsid w:val="005667D2"/>
    <w:rsid w:val="005C6A1C"/>
    <w:rsid w:val="005F7CF9"/>
    <w:rsid w:val="00612AD7"/>
    <w:rsid w:val="00631D15"/>
    <w:rsid w:val="006355F1"/>
    <w:rsid w:val="00636295"/>
    <w:rsid w:val="00640910"/>
    <w:rsid w:val="00647F04"/>
    <w:rsid w:val="006542C0"/>
    <w:rsid w:val="00666A54"/>
    <w:rsid w:val="0067661F"/>
    <w:rsid w:val="006953EF"/>
    <w:rsid w:val="00697B1A"/>
    <w:rsid w:val="006C342F"/>
    <w:rsid w:val="006D35D4"/>
    <w:rsid w:val="006E0AE7"/>
    <w:rsid w:val="006F0BB4"/>
    <w:rsid w:val="00700A99"/>
    <w:rsid w:val="00735A54"/>
    <w:rsid w:val="00740B59"/>
    <w:rsid w:val="00787D43"/>
    <w:rsid w:val="007977EF"/>
    <w:rsid w:val="007A4A60"/>
    <w:rsid w:val="007E10A7"/>
    <w:rsid w:val="00827E31"/>
    <w:rsid w:val="008456BD"/>
    <w:rsid w:val="008469A3"/>
    <w:rsid w:val="008608C0"/>
    <w:rsid w:val="008653E2"/>
    <w:rsid w:val="00892D5E"/>
    <w:rsid w:val="008963FA"/>
    <w:rsid w:val="008973C8"/>
    <w:rsid w:val="008A1423"/>
    <w:rsid w:val="008C4C5A"/>
    <w:rsid w:val="00930987"/>
    <w:rsid w:val="009321E8"/>
    <w:rsid w:val="0093232B"/>
    <w:rsid w:val="00936CC5"/>
    <w:rsid w:val="0095263A"/>
    <w:rsid w:val="0095763C"/>
    <w:rsid w:val="00984637"/>
    <w:rsid w:val="00986423"/>
    <w:rsid w:val="009936CC"/>
    <w:rsid w:val="009C662D"/>
    <w:rsid w:val="00A0480E"/>
    <w:rsid w:val="00A260F7"/>
    <w:rsid w:val="00A365EC"/>
    <w:rsid w:val="00A41794"/>
    <w:rsid w:val="00A51C11"/>
    <w:rsid w:val="00A76619"/>
    <w:rsid w:val="00A810A3"/>
    <w:rsid w:val="00A84688"/>
    <w:rsid w:val="00AA4451"/>
    <w:rsid w:val="00AA75EE"/>
    <w:rsid w:val="00AC0C2C"/>
    <w:rsid w:val="00B136A4"/>
    <w:rsid w:val="00B1526A"/>
    <w:rsid w:val="00B5379E"/>
    <w:rsid w:val="00BF1DAB"/>
    <w:rsid w:val="00C344DA"/>
    <w:rsid w:val="00C6677B"/>
    <w:rsid w:val="00C67971"/>
    <w:rsid w:val="00C81A06"/>
    <w:rsid w:val="00CC7C02"/>
    <w:rsid w:val="00CE13E5"/>
    <w:rsid w:val="00CF57AB"/>
    <w:rsid w:val="00D31423"/>
    <w:rsid w:val="00D42FCD"/>
    <w:rsid w:val="00D453BD"/>
    <w:rsid w:val="00D465F2"/>
    <w:rsid w:val="00D61728"/>
    <w:rsid w:val="00D97414"/>
    <w:rsid w:val="00DF51DD"/>
    <w:rsid w:val="00E433B2"/>
    <w:rsid w:val="00E46052"/>
    <w:rsid w:val="00E575DA"/>
    <w:rsid w:val="00E660F6"/>
    <w:rsid w:val="00E82E70"/>
    <w:rsid w:val="00EA08BC"/>
    <w:rsid w:val="00EA3306"/>
    <w:rsid w:val="00EE3E2C"/>
    <w:rsid w:val="00EE4D66"/>
    <w:rsid w:val="00EF7777"/>
    <w:rsid w:val="00F259E1"/>
    <w:rsid w:val="00F26CB6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72D0"/>
  <w15:docId w15:val="{0D556341-C8AB-439D-A940-294D491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123</cp:revision>
  <cp:lastPrinted>2022-05-20T14:15:00Z</cp:lastPrinted>
  <dcterms:created xsi:type="dcterms:W3CDTF">2018-02-22T15:06:00Z</dcterms:created>
  <dcterms:modified xsi:type="dcterms:W3CDTF">2022-05-20T14:15:00Z</dcterms:modified>
</cp:coreProperties>
</file>